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8F0D7" w14:textId="7DAF8BCA" w:rsidR="00944D2D" w:rsidRPr="00D037B2" w:rsidRDefault="005739C6" w:rsidP="00D037B2">
      <w:pPr>
        <w:spacing w:after="0" w:line="360" w:lineRule="auto"/>
        <w:jc w:val="both"/>
        <w:rPr>
          <w:rFonts w:ascii="Arial" w:hAnsi="Arial" w:cs="Arial"/>
          <w:b/>
          <w:bCs/>
          <w:u w:val="single"/>
        </w:rPr>
      </w:pPr>
      <w:r w:rsidRPr="00D037B2">
        <w:rPr>
          <w:rFonts w:ascii="Arial" w:hAnsi="Arial" w:cs="Arial"/>
          <w:b/>
          <w:bCs/>
          <w:u w:val="single"/>
        </w:rPr>
        <w:t xml:space="preserve">Nombre del área: </w:t>
      </w:r>
    </w:p>
    <w:p w14:paraId="546267C9" w14:textId="0F62154A" w:rsidR="005739C6" w:rsidRPr="00D037B2" w:rsidRDefault="00D037B2" w:rsidP="00D037B2">
      <w:pPr>
        <w:pStyle w:val="NormalWeb"/>
        <w:spacing w:before="0" w:beforeAutospacing="0" w:after="0" w:afterAutospacing="0" w:line="360" w:lineRule="auto"/>
        <w:jc w:val="both"/>
        <w:rPr>
          <w:rFonts w:ascii="Arial" w:hAnsi="Arial" w:cs="Arial"/>
          <w:i/>
          <w:iCs/>
          <w:sz w:val="22"/>
          <w:szCs w:val="22"/>
        </w:rPr>
      </w:pPr>
      <w:bookmarkStart w:id="0" w:name="_GoBack"/>
      <w:bookmarkEnd w:id="0"/>
      <w:r w:rsidRPr="00D037B2">
        <w:rPr>
          <w:rFonts w:ascii="Arial" w:hAnsi="Arial" w:cs="Arial"/>
          <w:i/>
          <w:iCs/>
          <w:sz w:val="22"/>
          <w:szCs w:val="22"/>
        </w:rPr>
        <w:t>Superintendencia De Seguridad Siniestral – Dirección De Bomberos</w:t>
      </w:r>
    </w:p>
    <w:p w14:paraId="3E7D1103" w14:textId="79523F3B" w:rsidR="005739C6" w:rsidRPr="00D037B2" w:rsidRDefault="005739C6" w:rsidP="00D037B2">
      <w:pPr>
        <w:spacing w:after="0" w:line="360" w:lineRule="auto"/>
        <w:jc w:val="both"/>
        <w:rPr>
          <w:rFonts w:ascii="Arial" w:hAnsi="Arial" w:cs="Arial"/>
          <w:b/>
          <w:u w:val="single"/>
        </w:rPr>
      </w:pPr>
      <w:r w:rsidRPr="00D037B2">
        <w:rPr>
          <w:rFonts w:ascii="Arial" w:hAnsi="Arial" w:cs="Arial"/>
          <w:b/>
          <w:u w:val="single"/>
        </w:rPr>
        <w:t xml:space="preserve">Nombre de la capacitación: </w:t>
      </w:r>
    </w:p>
    <w:p w14:paraId="65136EA6" w14:textId="47205E5C" w:rsidR="005739C6" w:rsidRPr="00D037B2" w:rsidRDefault="00110D38" w:rsidP="00D037B2">
      <w:pPr>
        <w:pStyle w:val="Ttulo1"/>
        <w:spacing w:before="0" w:beforeAutospacing="0" w:after="0" w:afterAutospacing="0" w:line="360" w:lineRule="auto"/>
        <w:jc w:val="both"/>
        <w:rPr>
          <w:rFonts w:ascii="Arial" w:hAnsi="Arial" w:cs="Arial"/>
          <w:b w:val="0"/>
          <w:color w:val="000000"/>
          <w:sz w:val="22"/>
          <w:szCs w:val="22"/>
        </w:rPr>
      </w:pPr>
      <w:r w:rsidRPr="00D037B2">
        <w:rPr>
          <w:rFonts w:ascii="Arial" w:hAnsi="Arial" w:cs="Arial"/>
          <w:b w:val="0"/>
          <w:i/>
          <w:iCs/>
          <w:sz w:val="22"/>
          <w:szCs w:val="22"/>
        </w:rPr>
        <w:t>“</w:t>
      </w:r>
      <w:r w:rsidR="00D64BB7" w:rsidRPr="00D037B2">
        <w:rPr>
          <w:rFonts w:ascii="Arial" w:hAnsi="Arial" w:cs="Arial"/>
          <w:b w:val="0"/>
          <w:i/>
          <w:iCs/>
          <w:sz w:val="22"/>
          <w:szCs w:val="22"/>
        </w:rPr>
        <w:t>Jornada técnica de extracción e inmovilización del paciente politraumatizado</w:t>
      </w:r>
      <w:r w:rsidRPr="00D037B2">
        <w:rPr>
          <w:rFonts w:ascii="Arial" w:hAnsi="Arial" w:cs="Arial"/>
          <w:b w:val="0"/>
          <w:i/>
          <w:iCs/>
          <w:sz w:val="22"/>
          <w:szCs w:val="22"/>
        </w:rPr>
        <w:t>”</w:t>
      </w:r>
    </w:p>
    <w:p w14:paraId="1325AFA2" w14:textId="5292CEC6" w:rsidR="005739C6" w:rsidRPr="00D037B2" w:rsidRDefault="005739C6" w:rsidP="00D037B2">
      <w:pPr>
        <w:pStyle w:val="Ttulo1"/>
        <w:spacing w:before="0" w:beforeAutospacing="0" w:after="0" w:afterAutospacing="0" w:line="360" w:lineRule="auto"/>
        <w:jc w:val="both"/>
        <w:rPr>
          <w:rFonts w:ascii="Arial" w:hAnsi="Arial" w:cs="Arial"/>
          <w:sz w:val="22"/>
          <w:szCs w:val="22"/>
          <w:u w:val="single"/>
        </w:rPr>
      </w:pPr>
      <w:r w:rsidRPr="00D037B2">
        <w:rPr>
          <w:rFonts w:ascii="Arial" w:hAnsi="Arial" w:cs="Arial"/>
          <w:color w:val="000000"/>
          <w:sz w:val="22"/>
          <w:szCs w:val="22"/>
          <w:u w:val="single"/>
        </w:rPr>
        <w:t>Descripción:</w:t>
      </w:r>
    </w:p>
    <w:p w14:paraId="091F7588" w14:textId="77459990" w:rsidR="00FF5EF1" w:rsidRPr="00D037B2" w:rsidRDefault="00FF5EF1" w:rsidP="00D037B2">
      <w:pPr>
        <w:pStyle w:val="Ttulo1"/>
        <w:spacing w:before="0" w:beforeAutospacing="0" w:after="0" w:afterAutospacing="0" w:line="360" w:lineRule="auto"/>
        <w:jc w:val="both"/>
        <w:rPr>
          <w:rFonts w:ascii="Arial" w:hAnsi="Arial" w:cs="Arial"/>
          <w:b w:val="0"/>
          <w:bCs w:val="0"/>
          <w:i/>
          <w:iCs/>
          <w:color w:val="000000"/>
          <w:kern w:val="0"/>
          <w:sz w:val="22"/>
          <w:szCs w:val="22"/>
        </w:rPr>
      </w:pPr>
      <w:r w:rsidRPr="00D037B2">
        <w:rPr>
          <w:rFonts w:ascii="Arial" w:hAnsi="Arial" w:cs="Arial"/>
          <w:b w:val="0"/>
          <w:bCs w:val="0"/>
          <w:i/>
          <w:iCs/>
          <w:color w:val="000000"/>
          <w:kern w:val="0"/>
          <w:sz w:val="22"/>
          <w:szCs w:val="22"/>
        </w:rPr>
        <w:t>La presente Jornada Técnica se fundamenta en la necesidad de fortalecer las competencias operacionales del personal perteneciente a las Direcciones que integran la Superintendencia de Seguridad Siniestral, en relación con la atención inicial, extracción controlada e inmovilización del paciente politraumatizado en escenarios de emergencia complejos.</w:t>
      </w:r>
    </w:p>
    <w:p w14:paraId="0D7E0DEF" w14:textId="7184169D" w:rsidR="00FF5EF1" w:rsidRPr="00D037B2" w:rsidRDefault="00FF5EF1" w:rsidP="00D037B2">
      <w:pPr>
        <w:pStyle w:val="Ttulo1"/>
        <w:spacing w:before="0" w:beforeAutospacing="0" w:after="0" w:afterAutospacing="0" w:line="360" w:lineRule="auto"/>
        <w:jc w:val="both"/>
        <w:rPr>
          <w:rFonts w:ascii="Arial" w:hAnsi="Arial" w:cs="Arial"/>
          <w:b w:val="0"/>
          <w:bCs w:val="0"/>
          <w:i/>
          <w:iCs/>
          <w:color w:val="000000"/>
          <w:kern w:val="0"/>
          <w:sz w:val="22"/>
          <w:szCs w:val="22"/>
        </w:rPr>
      </w:pPr>
      <w:r w:rsidRPr="00D037B2">
        <w:rPr>
          <w:rFonts w:ascii="Arial" w:hAnsi="Arial" w:cs="Arial"/>
          <w:b w:val="0"/>
          <w:bCs w:val="0"/>
          <w:i/>
          <w:iCs/>
          <w:color w:val="000000"/>
          <w:kern w:val="0"/>
          <w:sz w:val="22"/>
          <w:szCs w:val="22"/>
        </w:rPr>
        <w:t xml:space="preserve">Las intervenciones desarrolladas por el personal bomberil comprenden una amplia gama de incidentes tales como colisiones vehiculares, atrapamientos mecánicos, rescates en incendios estructurales, incidentes en altura, rescates en espacios confinados y situaciones con riesgo estructural inminente. En dichos escenarios, la probabilidad de lesiones </w:t>
      </w:r>
      <w:proofErr w:type="spellStart"/>
      <w:r w:rsidRPr="00D037B2">
        <w:rPr>
          <w:rFonts w:ascii="Arial" w:hAnsi="Arial" w:cs="Arial"/>
          <w:b w:val="0"/>
          <w:bCs w:val="0"/>
          <w:i/>
          <w:iCs/>
          <w:color w:val="000000"/>
          <w:kern w:val="0"/>
          <w:sz w:val="22"/>
          <w:szCs w:val="22"/>
        </w:rPr>
        <w:t>multisistémicas</w:t>
      </w:r>
      <w:proofErr w:type="spellEnd"/>
      <w:r w:rsidRPr="00D037B2">
        <w:rPr>
          <w:rFonts w:ascii="Arial" w:hAnsi="Arial" w:cs="Arial"/>
          <w:b w:val="0"/>
          <w:bCs w:val="0"/>
          <w:i/>
          <w:iCs/>
          <w:color w:val="000000"/>
          <w:kern w:val="0"/>
          <w:sz w:val="22"/>
          <w:szCs w:val="22"/>
        </w:rPr>
        <w:t xml:space="preserve"> exige una actuación técnica basada en criterios actualizados de biomecánica del trauma, evaluación primaria sistematizada y control del daño </w:t>
      </w:r>
      <w:proofErr w:type="spellStart"/>
      <w:r w:rsidRPr="00D037B2">
        <w:rPr>
          <w:rFonts w:ascii="Arial" w:hAnsi="Arial" w:cs="Arial"/>
          <w:b w:val="0"/>
          <w:bCs w:val="0"/>
          <w:i/>
          <w:iCs/>
          <w:color w:val="000000"/>
          <w:kern w:val="0"/>
          <w:sz w:val="22"/>
          <w:szCs w:val="22"/>
        </w:rPr>
        <w:t>prehospitalario</w:t>
      </w:r>
      <w:proofErr w:type="spellEnd"/>
      <w:r w:rsidRPr="00D037B2">
        <w:rPr>
          <w:rFonts w:ascii="Arial" w:hAnsi="Arial" w:cs="Arial"/>
          <w:b w:val="0"/>
          <w:bCs w:val="0"/>
          <w:i/>
          <w:iCs/>
          <w:color w:val="000000"/>
          <w:kern w:val="0"/>
          <w:sz w:val="22"/>
          <w:szCs w:val="22"/>
        </w:rPr>
        <w:t>.</w:t>
      </w:r>
    </w:p>
    <w:p w14:paraId="07B99D7B" w14:textId="31C3718B" w:rsidR="00FF5EF1" w:rsidRPr="00D037B2" w:rsidRDefault="00FF5EF1" w:rsidP="00D037B2">
      <w:pPr>
        <w:pStyle w:val="Ttulo1"/>
        <w:spacing w:before="0" w:beforeAutospacing="0" w:after="0" w:afterAutospacing="0" w:line="360" w:lineRule="auto"/>
        <w:jc w:val="both"/>
        <w:rPr>
          <w:rFonts w:ascii="Arial" w:hAnsi="Arial" w:cs="Arial"/>
          <w:b w:val="0"/>
          <w:bCs w:val="0"/>
          <w:i/>
          <w:iCs/>
          <w:color w:val="000000"/>
          <w:kern w:val="0"/>
          <w:sz w:val="22"/>
          <w:szCs w:val="22"/>
        </w:rPr>
      </w:pPr>
      <w:r w:rsidRPr="00D037B2">
        <w:rPr>
          <w:rFonts w:ascii="Arial" w:hAnsi="Arial" w:cs="Arial"/>
          <w:b w:val="0"/>
          <w:bCs w:val="0"/>
          <w:i/>
          <w:iCs/>
          <w:color w:val="000000"/>
          <w:kern w:val="0"/>
          <w:sz w:val="22"/>
          <w:szCs w:val="22"/>
        </w:rPr>
        <w:t xml:space="preserve">El paciente politraumatizado presenta, por definición, compromiso potencial o real de dos o más sistemas orgánicos, con riesgo vital inmediato o diferido. En este contexto, la manipulación inadecuada durante la extracción puede agravar lesiones vertebro medulares, comprometer la estabilidad hemodinámica o generar lesiones secundarias evitables. </w:t>
      </w:r>
    </w:p>
    <w:p w14:paraId="2CE7CEB7" w14:textId="77777777" w:rsidR="00FF5EF1" w:rsidRPr="00D037B2" w:rsidRDefault="00FF5EF1" w:rsidP="00D037B2">
      <w:pPr>
        <w:pStyle w:val="Ttulo1"/>
        <w:spacing w:before="0" w:beforeAutospacing="0" w:after="0" w:afterAutospacing="0" w:line="360" w:lineRule="auto"/>
        <w:jc w:val="both"/>
        <w:rPr>
          <w:rFonts w:ascii="Arial" w:hAnsi="Arial" w:cs="Arial"/>
          <w:b w:val="0"/>
          <w:bCs w:val="0"/>
          <w:i/>
          <w:iCs/>
          <w:color w:val="000000"/>
          <w:kern w:val="0"/>
          <w:sz w:val="22"/>
          <w:szCs w:val="22"/>
        </w:rPr>
      </w:pPr>
      <w:r w:rsidRPr="00D037B2">
        <w:rPr>
          <w:rFonts w:ascii="Arial" w:hAnsi="Arial" w:cs="Arial"/>
          <w:b w:val="0"/>
          <w:bCs w:val="0"/>
          <w:i/>
          <w:iCs/>
          <w:color w:val="000000"/>
          <w:kern w:val="0"/>
          <w:sz w:val="22"/>
          <w:szCs w:val="22"/>
        </w:rPr>
        <w:t>La formación continua en técnicas de extricación vehicular, inmovilización espinal, utilización de dispositivos específicos (tabla espinal larga, chaleco de extricación, férulas de vacío, collarines cervicales, camillas canasto, sistemas de anclaje en rescate vertical) y criterios de inmovilización actualizados, constituye un pilar estratégico para la reducción del riesgo sanitario asociado a la intervención.</w:t>
      </w:r>
    </w:p>
    <w:p w14:paraId="790521A6" w14:textId="1185AC2E" w:rsidR="007071F8" w:rsidRPr="00D037B2" w:rsidRDefault="00FF5EF1" w:rsidP="00D037B2">
      <w:pPr>
        <w:pStyle w:val="Ttulo1"/>
        <w:spacing w:before="0" w:beforeAutospacing="0" w:after="0" w:afterAutospacing="0" w:line="360" w:lineRule="auto"/>
        <w:jc w:val="both"/>
        <w:rPr>
          <w:rFonts w:ascii="Arial" w:hAnsi="Arial" w:cs="Arial"/>
          <w:b w:val="0"/>
          <w:bCs w:val="0"/>
          <w:i/>
          <w:iCs/>
          <w:color w:val="000000"/>
          <w:kern w:val="0"/>
          <w:sz w:val="22"/>
          <w:szCs w:val="22"/>
        </w:rPr>
      </w:pPr>
      <w:r w:rsidRPr="00D037B2">
        <w:rPr>
          <w:rFonts w:ascii="Arial" w:hAnsi="Arial" w:cs="Arial"/>
          <w:b w:val="0"/>
          <w:bCs w:val="0"/>
          <w:i/>
          <w:iCs/>
          <w:color w:val="000000"/>
          <w:kern w:val="0"/>
          <w:sz w:val="22"/>
          <w:szCs w:val="22"/>
        </w:rPr>
        <w:t xml:space="preserve">Esta Jornada Técnica se configura como una instancia de actualización profesional orientada a consolidar criterios unificados de intervención, optimizar tiempos operativos sin comprometer la seguridad clínica del paciente y fortalecer la capacidad resolutiva del personal ante emergencias con víctimas </w:t>
      </w:r>
      <w:proofErr w:type="spellStart"/>
      <w:r w:rsidRPr="00D037B2">
        <w:rPr>
          <w:rFonts w:ascii="Arial" w:hAnsi="Arial" w:cs="Arial"/>
          <w:b w:val="0"/>
          <w:bCs w:val="0"/>
          <w:i/>
          <w:iCs/>
          <w:color w:val="000000"/>
          <w:kern w:val="0"/>
          <w:sz w:val="22"/>
          <w:szCs w:val="22"/>
        </w:rPr>
        <w:t>politraumatizadas</w:t>
      </w:r>
      <w:proofErr w:type="spellEnd"/>
      <w:r w:rsidRPr="00D037B2">
        <w:rPr>
          <w:rFonts w:ascii="Arial" w:hAnsi="Arial" w:cs="Arial"/>
          <w:b w:val="0"/>
          <w:bCs w:val="0"/>
          <w:i/>
          <w:iCs/>
          <w:color w:val="000000"/>
          <w:kern w:val="0"/>
          <w:sz w:val="22"/>
          <w:szCs w:val="22"/>
        </w:rPr>
        <w:t>, elevando los estándares de calidad en la respuesta institucional.</w:t>
      </w:r>
    </w:p>
    <w:p w14:paraId="1C9A52EE" w14:textId="3F6B0D00" w:rsidR="005739C6" w:rsidRPr="00D037B2" w:rsidRDefault="005739C6" w:rsidP="00D037B2">
      <w:pPr>
        <w:pStyle w:val="Ttulo1"/>
        <w:spacing w:before="0" w:beforeAutospacing="0" w:after="0" w:afterAutospacing="0" w:line="360" w:lineRule="auto"/>
        <w:jc w:val="both"/>
        <w:rPr>
          <w:rFonts w:ascii="Arial" w:hAnsi="Arial" w:cs="Arial"/>
          <w:sz w:val="22"/>
          <w:szCs w:val="22"/>
          <w:u w:val="single"/>
        </w:rPr>
      </w:pPr>
      <w:r w:rsidRPr="00D037B2">
        <w:rPr>
          <w:rFonts w:ascii="Arial" w:hAnsi="Arial" w:cs="Arial"/>
          <w:color w:val="000000"/>
          <w:sz w:val="22"/>
          <w:szCs w:val="22"/>
          <w:u w:val="single"/>
        </w:rPr>
        <w:t>Destinatarios:</w:t>
      </w:r>
    </w:p>
    <w:p w14:paraId="11F59E2E" w14:textId="77777777" w:rsidR="007071F8" w:rsidRPr="00D037B2" w:rsidRDefault="007071F8" w:rsidP="00D037B2">
      <w:pPr>
        <w:pStyle w:val="NormalWeb"/>
        <w:spacing w:before="0" w:beforeAutospacing="0" w:after="0" w:afterAutospacing="0" w:line="360" w:lineRule="auto"/>
        <w:jc w:val="both"/>
        <w:rPr>
          <w:rFonts w:ascii="Arial" w:hAnsi="Arial" w:cs="Arial"/>
          <w:i/>
          <w:iCs/>
          <w:color w:val="000000"/>
          <w:sz w:val="22"/>
          <w:szCs w:val="22"/>
        </w:rPr>
      </w:pPr>
      <w:r w:rsidRPr="00D037B2">
        <w:rPr>
          <w:rFonts w:ascii="Arial" w:hAnsi="Arial" w:cs="Arial"/>
          <w:i/>
          <w:iCs/>
          <w:color w:val="000000"/>
          <w:sz w:val="22"/>
          <w:szCs w:val="22"/>
        </w:rPr>
        <w:t>La propuesta estará dirigida a todo el personal de la Superintendencia de Seguridad Siniestral sin distinción de escalafones</w:t>
      </w:r>
    </w:p>
    <w:p w14:paraId="3D615B8C" w14:textId="03E8B85E" w:rsidR="005739C6" w:rsidRPr="00D037B2" w:rsidRDefault="005739C6" w:rsidP="00D037B2">
      <w:pPr>
        <w:pStyle w:val="NormalWeb"/>
        <w:spacing w:before="0" w:beforeAutospacing="0" w:after="0" w:afterAutospacing="0" w:line="360" w:lineRule="auto"/>
        <w:jc w:val="both"/>
        <w:rPr>
          <w:rFonts w:ascii="Arial" w:hAnsi="Arial" w:cs="Arial"/>
          <w:color w:val="000000" w:themeColor="text1"/>
          <w:sz w:val="22"/>
          <w:szCs w:val="22"/>
          <w:u w:val="single"/>
        </w:rPr>
      </w:pPr>
      <w:r w:rsidRPr="00D037B2">
        <w:rPr>
          <w:rFonts w:ascii="Arial" w:hAnsi="Arial" w:cs="Arial"/>
          <w:b/>
          <w:bCs/>
          <w:color w:val="000000" w:themeColor="text1"/>
          <w:sz w:val="22"/>
          <w:szCs w:val="22"/>
          <w:u w:val="single"/>
        </w:rPr>
        <w:t xml:space="preserve">Modalidad: </w:t>
      </w:r>
    </w:p>
    <w:p w14:paraId="5B01DBC1" w14:textId="34CB20D2" w:rsidR="005739C6" w:rsidRPr="00D037B2" w:rsidRDefault="00B12F9A" w:rsidP="00D037B2">
      <w:pPr>
        <w:spacing w:after="0" w:line="360" w:lineRule="auto"/>
        <w:jc w:val="both"/>
        <w:rPr>
          <w:rFonts w:ascii="Times New Roman" w:eastAsia="Times New Roman" w:hAnsi="Times New Roman" w:cs="Times New Roman"/>
          <w:i/>
          <w:iCs/>
          <w:color w:val="000000" w:themeColor="text1"/>
          <w:lang w:eastAsia="es-AR"/>
        </w:rPr>
      </w:pPr>
      <w:r w:rsidRPr="00D037B2">
        <w:rPr>
          <w:rFonts w:ascii="Arial" w:eastAsia="Times New Roman" w:hAnsi="Arial" w:cs="Arial"/>
          <w:i/>
          <w:iCs/>
          <w:color w:val="000000" w:themeColor="text1"/>
          <w:lang w:eastAsia="es-AR"/>
        </w:rPr>
        <w:t>Presencial</w:t>
      </w:r>
    </w:p>
    <w:p w14:paraId="71586968" w14:textId="073CECBE" w:rsidR="005739C6" w:rsidRPr="00D037B2" w:rsidRDefault="005739C6" w:rsidP="00D037B2">
      <w:pPr>
        <w:pStyle w:val="NormalWeb"/>
        <w:spacing w:before="0" w:beforeAutospacing="0" w:after="0" w:afterAutospacing="0" w:line="360" w:lineRule="auto"/>
        <w:jc w:val="both"/>
        <w:rPr>
          <w:rFonts w:ascii="Arial" w:hAnsi="Arial" w:cs="Arial"/>
          <w:color w:val="000000" w:themeColor="text1"/>
          <w:sz w:val="22"/>
          <w:szCs w:val="22"/>
          <w:u w:val="single"/>
        </w:rPr>
      </w:pPr>
      <w:r w:rsidRPr="00D037B2">
        <w:rPr>
          <w:rFonts w:ascii="Arial" w:hAnsi="Arial" w:cs="Arial"/>
          <w:b/>
          <w:bCs/>
          <w:color w:val="000000" w:themeColor="text1"/>
          <w:sz w:val="22"/>
          <w:szCs w:val="22"/>
          <w:u w:val="single"/>
        </w:rPr>
        <w:lastRenderedPageBreak/>
        <w:t xml:space="preserve">Carga horaria: </w:t>
      </w:r>
    </w:p>
    <w:p w14:paraId="67D0A301" w14:textId="0BCA31FB" w:rsidR="005739C6" w:rsidRPr="00D037B2" w:rsidRDefault="00855D69" w:rsidP="00D037B2">
      <w:pPr>
        <w:spacing w:after="0" w:line="360" w:lineRule="auto"/>
        <w:jc w:val="both"/>
        <w:rPr>
          <w:rFonts w:ascii="Arial" w:hAnsi="Arial" w:cs="Arial"/>
          <w:i/>
          <w:color w:val="000000" w:themeColor="text1"/>
        </w:rPr>
      </w:pPr>
      <w:r w:rsidRPr="00D037B2">
        <w:rPr>
          <w:rFonts w:ascii="Arial" w:hAnsi="Arial" w:cs="Arial"/>
          <w:bCs/>
          <w:i/>
          <w:color w:val="000000" w:themeColor="text1"/>
        </w:rPr>
        <w:t>16</w:t>
      </w:r>
      <w:r w:rsidR="001653A7" w:rsidRPr="00D037B2">
        <w:rPr>
          <w:rFonts w:ascii="Arial" w:hAnsi="Arial" w:cs="Arial"/>
          <w:bCs/>
          <w:i/>
          <w:color w:val="000000" w:themeColor="text1"/>
        </w:rPr>
        <w:t xml:space="preserve"> Horas</w:t>
      </w:r>
      <w:r w:rsidR="00D037B2">
        <w:rPr>
          <w:rFonts w:ascii="Arial" w:hAnsi="Arial" w:cs="Arial"/>
          <w:bCs/>
          <w:i/>
          <w:color w:val="000000" w:themeColor="text1"/>
        </w:rPr>
        <w:t xml:space="preserve"> reloj</w:t>
      </w:r>
    </w:p>
    <w:p w14:paraId="6DA641F2" w14:textId="77777777" w:rsidR="00A65C10" w:rsidRPr="00D037B2" w:rsidRDefault="005739C6" w:rsidP="00D037B2">
      <w:pPr>
        <w:pStyle w:val="Ttulo1"/>
        <w:spacing w:before="0" w:beforeAutospacing="0" w:after="0" w:afterAutospacing="0" w:line="360" w:lineRule="auto"/>
        <w:jc w:val="both"/>
        <w:rPr>
          <w:rFonts w:ascii="Arial" w:hAnsi="Arial" w:cs="Arial"/>
          <w:color w:val="000000" w:themeColor="text1"/>
          <w:sz w:val="22"/>
          <w:szCs w:val="22"/>
          <w:u w:val="single"/>
        </w:rPr>
      </w:pPr>
      <w:r w:rsidRPr="00D037B2">
        <w:rPr>
          <w:rFonts w:ascii="Arial" w:hAnsi="Arial" w:cs="Arial"/>
          <w:color w:val="000000" w:themeColor="text1"/>
          <w:sz w:val="22"/>
          <w:szCs w:val="22"/>
          <w:u w:val="single"/>
        </w:rPr>
        <w:t xml:space="preserve">Ediciones: </w:t>
      </w:r>
    </w:p>
    <w:p w14:paraId="5517F1F2" w14:textId="03D13425" w:rsidR="00A46225" w:rsidRPr="00D037B2" w:rsidRDefault="00FF5EF1" w:rsidP="00D037B2">
      <w:pPr>
        <w:pStyle w:val="NormalWeb"/>
        <w:spacing w:before="0" w:beforeAutospacing="0" w:after="0" w:afterAutospacing="0" w:line="360" w:lineRule="auto"/>
        <w:jc w:val="both"/>
        <w:rPr>
          <w:rFonts w:ascii="Arial" w:hAnsi="Arial" w:cs="Arial"/>
          <w:color w:val="000000" w:themeColor="text1"/>
          <w:sz w:val="22"/>
          <w:szCs w:val="22"/>
        </w:rPr>
      </w:pPr>
      <w:r w:rsidRPr="00D037B2">
        <w:rPr>
          <w:rFonts w:ascii="Arial" w:hAnsi="Arial" w:cs="Arial"/>
          <w:color w:val="000000" w:themeColor="text1"/>
          <w:sz w:val="22"/>
          <w:szCs w:val="22"/>
        </w:rPr>
        <w:t>Una (01)</w:t>
      </w:r>
      <w:r w:rsidR="00D037B2">
        <w:rPr>
          <w:rFonts w:ascii="Arial" w:hAnsi="Arial" w:cs="Arial"/>
          <w:color w:val="000000" w:themeColor="text1"/>
          <w:sz w:val="22"/>
          <w:szCs w:val="22"/>
        </w:rPr>
        <w:t xml:space="preserve"> edición.</w:t>
      </w:r>
    </w:p>
    <w:p w14:paraId="4C89C929" w14:textId="1DA16E7A" w:rsidR="005739C6" w:rsidRPr="00D037B2" w:rsidRDefault="005739C6" w:rsidP="00D037B2">
      <w:pPr>
        <w:pStyle w:val="NormalWeb"/>
        <w:spacing w:before="0" w:beforeAutospacing="0" w:after="0" w:afterAutospacing="0" w:line="360" w:lineRule="auto"/>
        <w:jc w:val="both"/>
        <w:rPr>
          <w:rFonts w:ascii="Arial" w:hAnsi="Arial" w:cs="Arial"/>
          <w:b/>
          <w:color w:val="000000" w:themeColor="text1"/>
          <w:sz w:val="22"/>
          <w:szCs w:val="22"/>
          <w:u w:val="single"/>
        </w:rPr>
      </w:pPr>
      <w:r w:rsidRPr="00D037B2">
        <w:rPr>
          <w:rFonts w:ascii="Arial" w:hAnsi="Arial" w:cs="Arial"/>
          <w:b/>
          <w:bCs/>
          <w:color w:val="000000" w:themeColor="text1"/>
          <w:sz w:val="22"/>
          <w:szCs w:val="22"/>
          <w:u w:val="single"/>
        </w:rPr>
        <w:t xml:space="preserve">Fecha de inicio y finalización: </w:t>
      </w:r>
    </w:p>
    <w:p w14:paraId="3E48FDE7" w14:textId="1C98803E" w:rsidR="00E64DB9" w:rsidRPr="00D037B2" w:rsidRDefault="00FF5EF1" w:rsidP="00D037B2">
      <w:pPr>
        <w:pStyle w:val="NormalWeb"/>
        <w:spacing w:before="0" w:beforeAutospacing="0" w:after="0" w:afterAutospacing="0" w:line="360" w:lineRule="auto"/>
        <w:jc w:val="both"/>
        <w:rPr>
          <w:rFonts w:ascii="Arial" w:hAnsi="Arial" w:cs="Arial"/>
          <w:bCs/>
          <w:i/>
          <w:iCs/>
          <w:color w:val="000000" w:themeColor="text1"/>
          <w:sz w:val="22"/>
          <w:szCs w:val="22"/>
        </w:rPr>
      </w:pPr>
      <w:r w:rsidRPr="00D037B2">
        <w:rPr>
          <w:rFonts w:ascii="Arial" w:hAnsi="Arial" w:cs="Arial"/>
          <w:bCs/>
          <w:i/>
          <w:iCs/>
          <w:color w:val="000000" w:themeColor="text1"/>
          <w:sz w:val="22"/>
          <w:szCs w:val="22"/>
        </w:rPr>
        <w:t>Julio</w:t>
      </w:r>
    </w:p>
    <w:p w14:paraId="38C44AF6" w14:textId="4DDCEC49" w:rsidR="00A65C10" w:rsidRPr="00D037B2" w:rsidRDefault="005739C6" w:rsidP="00D037B2">
      <w:pPr>
        <w:pStyle w:val="NormalWeb"/>
        <w:spacing w:before="0" w:beforeAutospacing="0" w:after="0" w:afterAutospacing="0" w:line="360" w:lineRule="auto"/>
        <w:jc w:val="both"/>
        <w:rPr>
          <w:rFonts w:ascii="Arial" w:hAnsi="Arial" w:cs="Arial"/>
          <w:b/>
          <w:bCs/>
          <w:color w:val="000000" w:themeColor="text1"/>
          <w:sz w:val="22"/>
          <w:szCs w:val="22"/>
          <w:u w:val="single"/>
        </w:rPr>
      </w:pPr>
      <w:r w:rsidRPr="00D037B2">
        <w:rPr>
          <w:rFonts w:ascii="Arial" w:hAnsi="Arial" w:cs="Arial"/>
          <w:b/>
          <w:bCs/>
          <w:color w:val="000000" w:themeColor="text1"/>
          <w:sz w:val="22"/>
          <w:szCs w:val="22"/>
          <w:u w:val="single"/>
        </w:rPr>
        <w:t xml:space="preserve">Cupo: </w:t>
      </w:r>
    </w:p>
    <w:p w14:paraId="3CFA44EE" w14:textId="6E003D49" w:rsidR="00A65C10" w:rsidRPr="00D037B2" w:rsidRDefault="00110D38" w:rsidP="00D037B2">
      <w:pPr>
        <w:pStyle w:val="NormalWeb"/>
        <w:spacing w:before="0" w:beforeAutospacing="0" w:after="0" w:afterAutospacing="0" w:line="360" w:lineRule="auto"/>
        <w:jc w:val="both"/>
        <w:rPr>
          <w:i/>
          <w:iCs/>
          <w:color w:val="000000" w:themeColor="text1"/>
          <w:sz w:val="22"/>
          <w:szCs w:val="22"/>
        </w:rPr>
      </w:pPr>
      <w:r w:rsidRPr="00D037B2">
        <w:rPr>
          <w:rFonts w:ascii="Arial" w:hAnsi="Arial" w:cs="Arial"/>
          <w:bCs/>
          <w:i/>
          <w:iCs/>
          <w:color w:val="000000" w:themeColor="text1"/>
          <w:sz w:val="22"/>
          <w:szCs w:val="22"/>
        </w:rPr>
        <w:t xml:space="preserve">Máximo por edición </w:t>
      </w:r>
      <w:r w:rsidR="00AA67A2" w:rsidRPr="00D037B2">
        <w:rPr>
          <w:rFonts w:ascii="Arial" w:hAnsi="Arial" w:cs="Arial"/>
          <w:bCs/>
          <w:i/>
          <w:iCs/>
          <w:color w:val="000000" w:themeColor="text1"/>
          <w:sz w:val="22"/>
          <w:szCs w:val="22"/>
        </w:rPr>
        <w:t>30</w:t>
      </w:r>
      <w:r w:rsidRPr="00D037B2">
        <w:rPr>
          <w:rFonts w:ascii="Arial" w:hAnsi="Arial" w:cs="Arial"/>
          <w:bCs/>
          <w:i/>
          <w:iCs/>
          <w:color w:val="000000" w:themeColor="text1"/>
          <w:sz w:val="22"/>
          <w:szCs w:val="22"/>
        </w:rPr>
        <w:t xml:space="preserve"> efectivos</w:t>
      </w:r>
    </w:p>
    <w:p w14:paraId="6350AFD8" w14:textId="49EBC281" w:rsidR="005739C6" w:rsidRPr="00D037B2" w:rsidRDefault="005739C6" w:rsidP="00D037B2">
      <w:pPr>
        <w:pStyle w:val="Ttulo1"/>
        <w:spacing w:before="0" w:beforeAutospacing="0" w:after="0" w:afterAutospacing="0" w:line="360" w:lineRule="auto"/>
        <w:jc w:val="both"/>
        <w:rPr>
          <w:rFonts w:ascii="Arial" w:hAnsi="Arial" w:cs="Arial"/>
          <w:color w:val="000000"/>
          <w:sz w:val="22"/>
          <w:szCs w:val="22"/>
        </w:rPr>
      </w:pPr>
      <w:r w:rsidRPr="00D037B2">
        <w:rPr>
          <w:rFonts w:ascii="Arial" w:hAnsi="Arial" w:cs="Arial"/>
          <w:color w:val="000000"/>
          <w:sz w:val="22"/>
          <w:szCs w:val="22"/>
          <w:u w:val="single"/>
        </w:rPr>
        <w:t>Medio de contacto</w:t>
      </w:r>
      <w:r w:rsidRPr="00D037B2">
        <w:rPr>
          <w:rFonts w:ascii="Arial" w:hAnsi="Arial" w:cs="Arial"/>
          <w:color w:val="000000"/>
          <w:sz w:val="22"/>
          <w:szCs w:val="22"/>
        </w:rPr>
        <w:t>:</w:t>
      </w:r>
    </w:p>
    <w:p w14:paraId="7491B7D6" w14:textId="2479A688" w:rsidR="00A65C10" w:rsidRPr="00D037B2" w:rsidRDefault="006B2417" w:rsidP="00D037B2">
      <w:pPr>
        <w:pStyle w:val="Ttulo1"/>
        <w:spacing w:before="0" w:beforeAutospacing="0" w:after="0" w:afterAutospacing="0" w:line="360" w:lineRule="auto"/>
        <w:jc w:val="both"/>
        <w:rPr>
          <w:rFonts w:ascii="Arial" w:hAnsi="Arial" w:cs="Arial"/>
          <w:sz w:val="22"/>
          <w:szCs w:val="22"/>
        </w:rPr>
      </w:pPr>
      <w:r w:rsidRPr="00D037B2">
        <w:rPr>
          <w:rFonts w:ascii="Arial" w:hAnsi="Arial" w:cs="Arial"/>
          <w:b w:val="0"/>
          <w:bCs w:val="0"/>
          <w:i/>
          <w:iCs/>
          <w:sz w:val="22"/>
          <w:szCs w:val="22"/>
        </w:rPr>
        <w:t>(0221)</w:t>
      </w:r>
      <w:r w:rsidR="004735F1" w:rsidRPr="00D037B2">
        <w:rPr>
          <w:rFonts w:ascii="Arial" w:hAnsi="Arial" w:cs="Arial"/>
          <w:b w:val="0"/>
          <w:bCs w:val="0"/>
          <w:i/>
          <w:iCs/>
          <w:sz w:val="22"/>
          <w:szCs w:val="22"/>
        </w:rPr>
        <w:t>425</w:t>
      </w:r>
      <w:r w:rsidR="00D037B2">
        <w:rPr>
          <w:rFonts w:ascii="Arial" w:hAnsi="Arial" w:cs="Arial"/>
          <w:b w:val="0"/>
          <w:bCs w:val="0"/>
          <w:i/>
          <w:iCs/>
          <w:sz w:val="22"/>
          <w:szCs w:val="22"/>
        </w:rPr>
        <w:t>-</w:t>
      </w:r>
      <w:r w:rsidR="004735F1" w:rsidRPr="00D037B2">
        <w:rPr>
          <w:rFonts w:ascii="Arial" w:hAnsi="Arial" w:cs="Arial"/>
          <w:b w:val="0"/>
          <w:bCs w:val="0"/>
          <w:i/>
          <w:iCs/>
          <w:sz w:val="22"/>
          <w:szCs w:val="22"/>
        </w:rPr>
        <w:t>9234</w:t>
      </w:r>
      <w:r w:rsidR="00A65C10" w:rsidRPr="00D037B2">
        <w:rPr>
          <w:rFonts w:ascii="Arial" w:hAnsi="Arial" w:cs="Arial"/>
          <w:i/>
          <w:iCs/>
          <w:color w:val="000000"/>
          <w:sz w:val="22"/>
          <w:szCs w:val="22"/>
        </w:rPr>
        <w:t xml:space="preserve"> </w:t>
      </w:r>
    </w:p>
    <w:sectPr w:rsidR="00A65C10" w:rsidRPr="00D037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6"/>
    <w:rsid w:val="00110D38"/>
    <w:rsid w:val="001577DE"/>
    <w:rsid w:val="001653A7"/>
    <w:rsid w:val="001C3661"/>
    <w:rsid w:val="002A345D"/>
    <w:rsid w:val="002A6D49"/>
    <w:rsid w:val="00375F6D"/>
    <w:rsid w:val="003E13E1"/>
    <w:rsid w:val="00444591"/>
    <w:rsid w:val="00463116"/>
    <w:rsid w:val="0047121D"/>
    <w:rsid w:val="004735F1"/>
    <w:rsid w:val="00500BDE"/>
    <w:rsid w:val="00504156"/>
    <w:rsid w:val="00537DD1"/>
    <w:rsid w:val="00544040"/>
    <w:rsid w:val="005508A7"/>
    <w:rsid w:val="00557025"/>
    <w:rsid w:val="0056171F"/>
    <w:rsid w:val="005739C6"/>
    <w:rsid w:val="005A6DF6"/>
    <w:rsid w:val="00626C5C"/>
    <w:rsid w:val="006B2417"/>
    <w:rsid w:val="007071F8"/>
    <w:rsid w:val="007550F5"/>
    <w:rsid w:val="007A473E"/>
    <w:rsid w:val="007C3B41"/>
    <w:rsid w:val="00855D69"/>
    <w:rsid w:val="008C5394"/>
    <w:rsid w:val="0093525D"/>
    <w:rsid w:val="00944D2D"/>
    <w:rsid w:val="009A0E3B"/>
    <w:rsid w:val="00A114F2"/>
    <w:rsid w:val="00A46225"/>
    <w:rsid w:val="00A65C10"/>
    <w:rsid w:val="00AA67A2"/>
    <w:rsid w:val="00B12F9A"/>
    <w:rsid w:val="00B506E1"/>
    <w:rsid w:val="00C05334"/>
    <w:rsid w:val="00C37A2A"/>
    <w:rsid w:val="00C759AC"/>
    <w:rsid w:val="00CB29F2"/>
    <w:rsid w:val="00D037B2"/>
    <w:rsid w:val="00D40B64"/>
    <w:rsid w:val="00D64BB7"/>
    <w:rsid w:val="00E47E0D"/>
    <w:rsid w:val="00E64DB9"/>
    <w:rsid w:val="00EB7702"/>
    <w:rsid w:val="00F048BC"/>
    <w:rsid w:val="00F36A06"/>
    <w:rsid w:val="00F72143"/>
    <w:rsid w:val="00FF5EF1"/>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394</Words>
  <Characters>2167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FERRARI</dc:creator>
  <cp:lastModifiedBy>Usuario de Windows</cp:lastModifiedBy>
  <cp:revision>5</cp:revision>
  <dcterms:created xsi:type="dcterms:W3CDTF">2026-02-19T14:56:00Z</dcterms:created>
  <dcterms:modified xsi:type="dcterms:W3CDTF">2026-02-25T12:23:00Z</dcterms:modified>
</cp:coreProperties>
</file>